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09" w:rsidRDefault="002D6509" w:rsidP="00E34DD7"/>
    <w:p w:rsidR="00023797" w:rsidRPr="00763FFE" w:rsidRDefault="00023797" w:rsidP="00E34DD7"/>
    <w:p w:rsidR="00182990" w:rsidRPr="00ED1B32" w:rsidRDefault="00B14807" w:rsidP="00182990">
      <w:pPr>
        <w:jc w:val="center"/>
        <w:rPr>
          <w:b/>
        </w:rPr>
      </w:pPr>
      <w:r w:rsidRPr="00ED1B32">
        <w:rPr>
          <w:b/>
        </w:rPr>
        <w:t>План закупки товаров (работ, услуг)</w:t>
      </w:r>
    </w:p>
    <w:tbl>
      <w:tblPr>
        <w:tblW w:w="5039" w:type="dxa"/>
        <w:jc w:val="center"/>
        <w:tblInd w:w="15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803"/>
        <w:gridCol w:w="954"/>
        <w:gridCol w:w="1822"/>
        <w:gridCol w:w="1029"/>
      </w:tblGrid>
      <w:tr w:rsidR="00ED1B32" w:rsidRPr="00ED1B32" w:rsidTr="00ED1B32">
        <w:trPr>
          <w:trHeight w:val="240"/>
          <w:jc w:val="center"/>
        </w:trPr>
        <w:tc>
          <w:tcPr>
            <w:tcW w:w="431" w:type="dxa"/>
            <w:shd w:val="clear" w:color="auto" w:fill="auto"/>
            <w:vAlign w:val="bottom"/>
          </w:tcPr>
          <w:p w:rsidR="00ED1B32" w:rsidRPr="00ED1B32" w:rsidRDefault="00ED1B32" w:rsidP="00692D6C">
            <w:pPr>
              <w:jc w:val="center"/>
              <w:rPr>
                <w:b/>
              </w:rPr>
            </w:pPr>
            <w:r w:rsidRPr="00ED1B32">
              <w:rPr>
                <w:b/>
              </w:rPr>
              <w:t>на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B32" w:rsidRPr="00ED1B32" w:rsidRDefault="009B2E12" w:rsidP="00692D6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D1B32" w:rsidRPr="00ED1B32" w:rsidRDefault="00ED1B32" w:rsidP="00692D6C">
            <w:pPr>
              <w:jc w:val="center"/>
              <w:rPr>
                <w:b/>
              </w:rPr>
            </w:pPr>
            <w:proofErr w:type="gramStart"/>
            <w:r w:rsidRPr="00ED1B32">
              <w:rPr>
                <w:b/>
              </w:rPr>
              <w:t>год (на</w:t>
            </w:r>
            <w:proofErr w:type="gramEnd"/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B32" w:rsidRPr="00ED1B32" w:rsidRDefault="009B2E12" w:rsidP="00692D6C">
            <w:pPr>
              <w:jc w:val="center"/>
              <w:rPr>
                <w:b/>
              </w:rPr>
            </w:pPr>
            <w:r>
              <w:rPr>
                <w:b/>
              </w:rPr>
              <w:t xml:space="preserve">2024 – 2025 </w:t>
            </w:r>
            <w:proofErr w:type="spellStart"/>
            <w:r>
              <w:rPr>
                <w:b/>
              </w:rPr>
              <w:t>г.</w:t>
            </w:r>
            <w:proofErr w:type="gramStart"/>
            <w:r>
              <w:rPr>
                <w:b/>
              </w:rPr>
              <w:t>г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ED1B32" w:rsidRPr="00ED1B32" w:rsidRDefault="00ED1B32" w:rsidP="00ED1B32">
            <w:pPr>
              <w:rPr>
                <w:b/>
              </w:rPr>
            </w:pPr>
            <w:r w:rsidRPr="00ED1B32">
              <w:rPr>
                <w:b/>
              </w:rPr>
              <w:t xml:space="preserve"> период)</w:t>
            </w:r>
          </w:p>
        </w:tc>
      </w:tr>
    </w:tbl>
    <w:p w:rsidR="00100593" w:rsidRDefault="00100593" w:rsidP="00E34DD7"/>
    <w:p w:rsidR="00023797" w:rsidRDefault="00023797" w:rsidP="00E34DD7"/>
    <w:tbl>
      <w:tblPr>
        <w:tblW w:w="801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3"/>
        <w:gridCol w:w="4759"/>
      </w:tblGrid>
      <w:tr w:rsidR="00ED1B32" w:rsidRPr="00ED1B32" w:rsidTr="00ED1B32">
        <w:trPr>
          <w:trHeight w:val="24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B32" w:rsidRPr="00ED1B32" w:rsidRDefault="00ED1B32" w:rsidP="00ED1B32">
            <w:pPr>
              <w:ind w:left="57" w:right="57"/>
              <w:rPr>
                <w:sz w:val="20"/>
                <w:szCs w:val="20"/>
              </w:rPr>
            </w:pPr>
            <w:r w:rsidRPr="00ED1B32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B32" w:rsidRPr="00ED1B32" w:rsidRDefault="009B2E12" w:rsidP="00ED1B3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автономное учреждение «Управл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государственной экспертизы Республики Морд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вия»</w:t>
            </w:r>
          </w:p>
        </w:tc>
      </w:tr>
      <w:tr w:rsidR="00ED1B32" w:rsidRPr="00ED1B32" w:rsidTr="00ED1B32">
        <w:trPr>
          <w:trHeight w:val="24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B32" w:rsidRPr="00ED1B32" w:rsidRDefault="00ED1B32" w:rsidP="00ED1B32">
            <w:pPr>
              <w:ind w:left="57" w:right="57"/>
              <w:rPr>
                <w:sz w:val="20"/>
                <w:szCs w:val="20"/>
              </w:rPr>
            </w:pPr>
            <w:r w:rsidRPr="00ED1B32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B32" w:rsidRPr="00ED1B32" w:rsidRDefault="009B2E12" w:rsidP="00ED1B3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430005, Республика Мордовия, г. Саранск, ул. Сове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ская, д. 109</w:t>
            </w:r>
          </w:p>
        </w:tc>
      </w:tr>
      <w:tr w:rsidR="00ED1B32" w:rsidRPr="00ED1B32" w:rsidTr="00ED1B32">
        <w:trPr>
          <w:trHeight w:val="24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B32" w:rsidRPr="00ED1B32" w:rsidRDefault="00ED1B32" w:rsidP="00ED1B32">
            <w:pPr>
              <w:ind w:left="57" w:right="57"/>
              <w:rPr>
                <w:sz w:val="20"/>
                <w:szCs w:val="20"/>
              </w:rPr>
            </w:pPr>
            <w:r w:rsidRPr="00ED1B32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B32" w:rsidRPr="00ED1B32" w:rsidRDefault="009B2E12" w:rsidP="00ED1B3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+7(834-2) 24-17-17</w:t>
            </w:r>
          </w:p>
        </w:tc>
      </w:tr>
      <w:tr w:rsidR="00ED1B32" w:rsidRPr="00ED1B32" w:rsidTr="00ED1B32">
        <w:trPr>
          <w:trHeight w:val="24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B32" w:rsidRPr="00ED1B32" w:rsidRDefault="00ED1B32" w:rsidP="00ED1B32">
            <w:pPr>
              <w:ind w:left="57" w:right="57"/>
              <w:rPr>
                <w:sz w:val="20"/>
                <w:szCs w:val="20"/>
              </w:rPr>
            </w:pPr>
            <w:r w:rsidRPr="00ED1B32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B32" w:rsidRPr="009B2E12" w:rsidRDefault="009B2E12" w:rsidP="00ED1B32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exp@e-mordovia.ru</w:t>
            </w:r>
          </w:p>
        </w:tc>
      </w:tr>
      <w:tr w:rsidR="00ED1B32" w:rsidRPr="00ED1B32" w:rsidTr="00ED1B32">
        <w:trPr>
          <w:trHeight w:val="24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B32" w:rsidRPr="00ED1B32" w:rsidRDefault="00ED1B32" w:rsidP="00ED1B32">
            <w:pPr>
              <w:ind w:left="57" w:right="57"/>
              <w:rPr>
                <w:sz w:val="20"/>
                <w:szCs w:val="20"/>
              </w:rPr>
            </w:pPr>
            <w:r w:rsidRPr="00ED1B32">
              <w:rPr>
                <w:sz w:val="20"/>
                <w:szCs w:val="20"/>
              </w:rPr>
              <w:t>ИНН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12" w:rsidRPr="009B2E12" w:rsidRDefault="009B2E12" w:rsidP="009B2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2E12">
              <w:rPr>
                <w:sz w:val="20"/>
                <w:szCs w:val="20"/>
                <w:lang w:eastAsia="en-US"/>
              </w:rPr>
              <w:t>1326200279</w:t>
            </w:r>
          </w:p>
          <w:p w:rsidR="00ED1B32" w:rsidRPr="009B2E12" w:rsidRDefault="00ED1B32" w:rsidP="00ED1B32">
            <w:pPr>
              <w:ind w:left="57" w:right="57"/>
              <w:rPr>
                <w:sz w:val="20"/>
                <w:szCs w:val="20"/>
              </w:rPr>
            </w:pPr>
          </w:p>
        </w:tc>
      </w:tr>
      <w:tr w:rsidR="00ED1B32" w:rsidRPr="00ED1B32" w:rsidTr="00ED1B32">
        <w:trPr>
          <w:trHeight w:val="24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B32" w:rsidRPr="00ED1B32" w:rsidRDefault="00ED1B32" w:rsidP="00ED1B32">
            <w:pPr>
              <w:ind w:left="57" w:right="57"/>
              <w:rPr>
                <w:sz w:val="20"/>
                <w:szCs w:val="20"/>
              </w:rPr>
            </w:pPr>
            <w:r w:rsidRPr="00ED1B32">
              <w:rPr>
                <w:sz w:val="20"/>
                <w:szCs w:val="20"/>
              </w:rPr>
              <w:t>КПП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12" w:rsidRPr="009B2E12" w:rsidRDefault="009B2E12" w:rsidP="009B2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2E12">
              <w:rPr>
                <w:sz w:val="20"/>
                <w:szCs w:val="20"/>
                <w:lang w:eastAsia="en-US"/>
              </w:rPr>
              <w:t>132601001</w:t>
            </w:r>
          </w:p>
          <w:p w:rsidR="00ED1B32" w:rsidRPr="009B2E12" w:rsidRDefault="00ED1B32" w:rsidP="00ED1B32">
            <w:pPr>
              <w:ind w:left="57" w:right="57"/>
              <w:rPr>
                <w:sz w:val="20"/>
                <w:szCs w:val="20"/>
              </w:rPr>
            </w:pPr>
          </w:p>
        </w:tc>
      </w:tr>
      <w:tr w:rsidR="00ED1B32" w:rsidRPr="00ED1B32" w:rsidTr="00ED1B32">
        <w:trPr>
          <w:trHeight w:val="24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B32" w:rsidRPr="00ED1B32" w:rsidRDefault="00ED1B32" w:rsidP="00ED1B32">
            <w:pPr>
              <w:ind w:left="57" w:right="57"/>
              <w:rPr>
                <w:sz w:val="20"/>
                <w:szCs w:val="20"/>
              </w:rPr>
            </w:pPr>
            <w:r w:rsidRPr="00ED1B32">
              <w:rPr>
                <w:sz w:val="20"/>
                <w:szCs w:val="20"/>
              </w:rPr>
              <w:t>ОКАТО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B32" w:rsidRPr="009B2E12" w:rsidRDefault="009B2E12" w:rsidP="00ED1B32">
            <w:pPr>
              <w:ind w:left="57" w:right="57"/>
              <w:rPr>
                <w:sz w:val="20"/>
                <w:szCs w:val="20"/>
              </w:rPr>
            </w:pPr>
            <w:r w:rsidRPr="009B2E12">
              <w:rPr>
                <w:sz w:val="20"/>
                <w:szCs w:val="20"/>
                <w:lang w:eastAsia="en-US"/>
              </w:rPr>
              <w:t>89401364000</w:t>
            </w:r>
          </w:p>
        </w:tc>
      </w:tr>
    </w:tbl>
    <w:p w:rsidR="00ED1B32" w:rsidRDefault="00ED1B32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602"/>
        <w:gridCol w:w="595"/>
        <w:gridCol w:w="1197"/>
        <w:gridCol w:w="1213"/>
        <w:gridCol w:w="598"/>
        <w:gridCol w:w="1189"/>
        <w:gridCol w:w="1235"/>
        <w:gridCol w:w="593"/>
        <w:gridCol w:w="1190"/>
        <w:gridCol w:w="1052"/>
        <w:gridCol w:w="888"/>
        <w:gridCol w:w="889"/>
        <w:gridCol w:w="1119"/>
        <w:gridCol w:w="756"/>
        <w:gridCol w:w="1331"/>
        <w:gridCol w:w="755"/>
      </w:tblGrid>
      <w:tr w:rsidR="0006663F" w:rsidRPr="00ED1B32" w:rsidTr="0006663F">
        <w:trPr>
          <w:cantSplit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Порядковый номер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ОКВЭД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ОКПД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 w:rsidRPr="00B51D49"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в эле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тронной форме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 w:rsidRPr="00ED1B32">
              <w:rPr>
                <w:sz w:val="16"/>
                <w:szCs w:val="16"/>
              </w:rPr>
              <w:t>Объем финанс</w:t>
            </w:r>
            <w:r w:rsidRPr="00ED1B32">
              <w:rPr>
                <w:sz w:val="16"/>
                <w:szCs w:val="16"/>
              </w:rPr>
              <w:t>о</w:t>
            </w:r>
            <w:r w:rsidRPr="00ED1B32">
              <w:rPr>
                <w:sz w:val="16"/>
                <w:szCs w:val="16"/>
              </w:rPr>
              <w:t>вого обеспечения закупки за счет субсидии, пред</w:t>
            </w:r>
            <w:r w:rsidRPr="00ED1B32">
              <w:rPr>
                <w:sz w:val="16"/>
                <w:szCs w:val="16"/>
              </w:rPr>
              <w:t>о</w:t>
            </w:r>
            <w:r w:rsidRPr="00ED1B32">
              <w:rPr>
                <w:sz w:val="16"/>
                <w:szCs w:val="16"/>
              </w:rPr>
              <w:t>ставляемой в целях реализ</w:t>
            </w:r>
            <w:r w:rsidRPr="00ED1B32">
              <w:rPr>
                <w:sz w:val="16"/>
                <w:szCs w:val="16"/>
              </w:rPr>
              <w:t>а</w:t>
            </w:r>
            <w:r w:rsidRPr="00ED1B32">
              <w:rPr>
                <w:sz w:val="16"/>
                <w:szCs w:val="16"/>
              </w:rPr>
              <w:t>ции национал</w:t>
            </w:r>
            <w:r w:rsidRPr="00ED1B32">
              <w:rPr>
                <w:sz w:val="16"/>
                <w:szCs w:val="16"/>
              </w:rPr>
              <w:t>ь</w:t>
            </w:r>
            <w:r w:rsidRPr="00ED1B32">
              <w:rPr>
                <w:sz w:val="16"/>
                <w:szCs w:val="16"/>
              </w:rPr>
              <w:t>ных и федерал</w:t>
            </w:r>
            <w:r w:rsidRPr="00ED1B32">
              <w:rPr>
                <w:sz w:val="16"/>
                <w:szCs w:val="16"/>
              </w:rPr>
              <w:t>ь</w:t>
            </w:r>
            <w:r w:rsidRPr="00ED1B32">
              <w:rPr>
                <w:sz w:val="16"/>
                <w:szCs w:val="16"/>
              </w:rPr>
              <w:t>ных проектов, а также комплек</w:t>
            </w:r>
            <w:r w:rsidRPr="00ED1B32">
              <w:rPr>
                <w:sz w:val="16"/>
                <w:szCs w:val="16"/>
              </w:rPr>
              <w:t>с</w:t>
            </w:r>
            <w:r w:rsidRPr="00ED1B32">
              <w:rPr>
                <w:sz w:val="16"/>
                <w:szCs w:val="16"/>
              </w:rPr>
              <w:t>ного плана м</w:t>
            </w:r>
            <w:r w:rsidRPr="00ED1B32">
              <w:rPr>
                <w:sz w:val="16"/>
                <w:szCs w:val="16"/>
              </w:rPr>
              <w:t>о</w:t>
            </w:r>
            <w:r w:rsidRPr="00ED1B32">
              <w:rPr>
                <w:sz w:val="16"/>
                <w:szCs w:val="16"/>
              </w:rPr>
              <w:t>дернизации и расширения м</w:t>
            </w:r>
            <w:r w:rsidRPr="00ED1B32">
              <w:rPr>
                <w:sz w:val="16"/>
                <w:szCs w:val="16"/>
              </w:rPr>
              <w:t>а</w:t>
            </w:r>
            <w:r w:rsidRPr="00ED1B32">
              <w:rPr>
                <w:sz w:val="16"/>
                <w:szCs w:val="16"/>
              </w:rPr>
              <w:t>гистральной и</w:t>
            </w:r>
            <w:r w:rsidRPr="00ED1B32">
              <w:rPr>
                <w:sz w:val="16"/>
                <w:szCs w:val="16"/>
              </w:rPr>
              <w:t>н</w:t>
            </w:r>
            <w:r w:rsidRPr="00ED1B32">
              <w:rPr>
                <w:sz w:val="16"/>
                <w:szCs w:val="16"/>
              </w:rPr>
              <w:t>фраструктуры</w:t>
            </w:r>
            <w:r w:rsidR="00023797">
              <w:rPr>
                <w:rStyle w:val="af3"/>
                <w:sz w:val="16"/>
                <w:szCs w:val="16"/>
              </w:rPr>
              <w:endnoteReference w:customMarkFollows="1" w:id="1"/>
              <w:t>*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 w:rsidRPr="00ED1B32">
              <w:rPr>
                <w:sz w:val="16"/>
                <w:szCs w:val="16"/>
              </w:rPr>
              <w:t>Код ц</w:t>
            </w:r>
            <w:r w:rsidRPr="00ED1B32">
              <w:rPr>
                <w:sz w:val="16"/>
                <w:szCs w:val="16"/>
              </w:rPr>
              <w:t>е</w:t>
            </w:r>
            <w:r w:rsidRPr="00ED1B32">
              <w:rPr>
                <w:sz w:val="16"/>
                <w:szCs w:val="16"/>
              </w:rPr>
              <w:t>левой статьи расх</w:t>
            </w:r>
            <w:r w:rsidRPr="00ED1B32">
              <w:rPr>
                <w:sz w:val="16"/>
                <w:szCs w:val="16"/>
              </w:rPr>
              <w:t>о</w:t>
            </w:r>
            <w:r w:rsidRPr="00ED1B32">
              <w:rPr>
                <w:sz w:val="16"/>
                <w:szCs w:val="16"/>
              </w:rPr>
              <w:t>дов, код вида расх</w:t>
            </w:r>
            <w:r w:rsidRPr="00ED1B32">
              <w:rPr>
                <w:sz w:val="16"/>
                <w:szCs w:val="16"/>
              </w:rPr>
              <w:t>о</w:t>
            </w:r>
            <w:r w:rsidRPr="00ED1B32">
              <w:rPr>
                <w:sz w:val="16"/>
                <w:szCs w:val="16"/>
              </w:rPr>
              <w:t>дов</w:t>
            </w:r>
            <w:r w:rsidRPr="00284AE6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06663F" w:rsidRPr="00ED1B32" w:rsidTr="0006663F">
        <w:trPr>
          <w:cantSplit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договора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Минимально необходимые требования, предъявляемые к закупаемым товарам (раб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там, услугам)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личестве (об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еме)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 поставки тов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ров (выполнения работ, оказания услуг)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начальной (максимал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ной) цене договора (цене лота)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06663F" w:rsidRPr="00ED1B32" w:rsidTr="008238DC">
        <w:trPr>
          <w:cantSplit/>
          <w:trHeight w:val="1134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ОКАТО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мая дата или пер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од разм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щения извещения о закупке (месяц, год)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полнения договора (месяц, год)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(нет)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B51D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B51D49" w:rsidRPr="00ED1B32" w:rsidTr="00B51D49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9" w:rsidRPr="00ED1B32" w:rsidRDefault="00B51D49" w:rsidP="00B51D4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321D3" w:rsidRPr="00ED1B32" w:rsidTr="00D072E4">
        <w:trPr>
          <w:cantSplit/>
          <w:trHeight w:val="3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D3" w:rsidRPr="009321D3" w:rsidRDefault="009321D3" w:rsidP="00D072E4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D3" w:rsidRPr="009321D3" w:rsidRDefault="009321D3" w:rsidP="00D072E4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D3" w:rsidRPr="009B2E12" w:rsidRDefault="009321D3" w:rsidP="00D072E4">
            <w:pPr>
              <w:ind w:left="57" w:right="57"/>
              <w:rPr>
                <w:sz w:val="16"/>
                <w:szCs w:val="16"/>
                <w:lang w:val="en-US"/>
              </w:rPr>
            </w:pPr>
            <w:r w:rsidRPr="005C176C">
              <w:rPr>
                <w:sz w:val="16"/>
                <w:szCs w:val="16"/>
                <w:lang w:val="en-US"/>
              </w:rPr>
              <w:t>58.29.50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D3" w:rsidRPr="005C176C" w:rsidRDefault="009321D3" w:rsidP="00240A40">
            <w:pPr>
              <w:ind w:left="57" w:right="57"/>
              <w:rPr>
                <w:sz w:val="16"/>
                <w:szCs w:val="16"/>
              </w:rPr>
            </w:pPr>
            <w:r w:rsidRPr="005C176C">
              <w:rPr>
                <w:color w:val="333333"/>
                <w:sz w:val="16"/>
                <w:szCs w:val="16"/>
                <w:shd w:val="clear" w:color="auto" w:fill="FFFFFF"/>
              </w:rPr>
              <w:t>Услуги по предоставл</w:t>
            </w:r>
            <w:r w:rsidRPr="005C176C">
              <w:rPr>
                <w:color w:val="333333"/>
                <w:sz w:val="16"/>
                <w:szCs w:val="16"/>
                <w:shd w:val="clear" w:color="auto" w:fill="FFFFFF"/>
              </w:rPr>
              <w:t>е</w:t>
            </w:r>
            <w:r w:rsidRPr="005C176C">
              <w:rPr>
                <w:color w:val="333333"/>
                <w:sz w:val="16"/>
                <w:szCs w:val="16"/>
                <w:shd w:val="clear" w:color="auto" w:fill="FFFFFF"/>
              </w:rPr>
              <w:t>нию лицензий на право и</w:t>
            </w:r>
            <w:r w:rsidRPr="005C176C">
              <w:rPr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5C176C">
              <w:rPr>
                <w:color w:val="333333"/>
                <w:sz w:val="16"/>
                <w:szCs w:val="16"/>
                <w:shd w:val="clear" w:color="auto" w:fill="FFFFFF"/>
              </w:rPr>
              <w:t>пользовать компьютерное программное обеспечение Единой цифр</w:t>
            </w:r>
            <w:r w:rsidRPr="005C176C">
              <w:rPr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5C176C">
              <w:rPr>
                <w:color w:val="333333"/>
                <w:sz w:val="16"/>
                <w:szCs w:val="16"/>
                <w:shd w:val="clear" w:color="auto" w:fill="FFFFFF"/>
              </w:rPr>
              <w:t>вой платформы экспертизы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D3" w:rsidRPr="009B2E12" w:rsidRDefault="009321D3" w:rsidP="00D072E4">
            <w:pPr>
              <w:ind w:left="57" w:right="57"/>
              <w:rPr>
                <w:sz w:val="16"/>
                <w:szCs w:val="16"/>
                <w:lang w:val="en-US"/>
              </w:rPr>
            </w:pPr>
            <w:r w:rsidRPr="005C176C">
              <w:rPr>
                <w:sz w:val="16"/>
                <w:szCs w:val="16"/>
              </w:rPr>
              <w:t>Соответствие ранее приобр</w:t>
            </w:r>
            <w:r w:rsidRPr="005C176C">
              <w:rPr>
                <w:sz w:val="16"/>
                <w:szCs w:val="16"/>
              </w:rPr>
              <w:t>е</w:t>
            </w:r>
            <w:r w:rsidRPr="005C176C">
              <w:rPr>
                <w:sz w:val="16"/>
                <w:szCs w:val="16"/>
              </w:rPr>
              <w:t>тенной лице</w:t>
            </w:r>
            <w:r w:rsidRPr="005C176C">
              <w:rPr>
                <w:sz w:val="16"/>
                <w:szCs w:val="16"/>
              </w:rPr>
              <w:t>н</w:t>
            </w:r>
            <w:r w:rsidRPr="005C176C">
              <w:rPr>
                <w:sz w:val="16"/>
                <w:szCs w:val="16"/>
              </w:rPr>
              <w:t>зии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D3" w:rsidRPr="009B2E12" w:rsidRDefault="009321D3" w:rsidP="00D072E4">
            <w:pPr>
              <w:ind w:left="57" w:right="57"/>
              <w:rPr>
                <w:sz w:val="16"/>
                <w:szCs w:val="16"/>
                <w:lang w:val="en-US"/>
              </w:rPr>
            </w:pPr>
            <w:r w:rsidRPr="005C176C">
              <w:rPr>
                <w:sz w:val="16"/>
                <w:szCs w:val="16"/>
              </w:rPr>
              <w:t>657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D3" w:rsidRPr="009321D3" w:rsidRDefault="009321D3" w:rsidP="00D072E4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Изделие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D3" w:rsidRPr="009321D3" w:rsidRDefault="009321D3" w:rsidP="00D072E4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D3" w:rsidRPr="009B2E12" w:rsidRDefault="009321D3" w:rsidP="00D072E4">
            <w:pPr>
              <w:ind w:left="57" w:right="57"/>
              <w:rPr>
                <w:sz w:val="16"/>
                <w:szCs w:val="16"/>
                <w:lang w:val="en-US"/>
              </w:rPr>
            </w:pPr>
            <w:r w:rsidRPr="005C176C">
              <w:rPr>
                <w:color w:val="202020"/>
                <w:sz w:val="16"/>
                <w:szCs w:val="16"/>
                <w:shd w:val="clear" w:color="auto" w:fill="F1F5F6"/>
              </w:rPr>
              <w:t>89401000000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D3" w:rsidRPr="009B2E12" w:rsidRDefault="009321D3" w:rsidP="00D072E4">
            <w:pPr>
              <w:ind w:left="57" w:righ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</w:t>
            </w:r>
            <w:r w:rsidRPr="005C176C">
              <w:rPr>
                <w:sz w:val="16"/>
                <w:szCs w:val="16"/>
              </w:rPr>
              <w:t>. Саранск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D3" w:rsidRPr="009B2E12" w:rsidRDefault="009321D3" w:rsidP="00D072E4">
            <w:pPr>
              <w:ind w:left="57" w:right="57"/>
              <w:rPr>
                <w:sz w:val="16"/>
                <w:szCs w:val="16"/>
                <w:lang w:val="en-US"/>
              </w:rPr>
            </w:pPr>
            <w:r w:rsidRPr="005C176C">
              <w:rPr>
                <w:sz w:val="16"/>
                <w:szCs w:val="16"/>
              </w:rPr>
              <w:t>219678.00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D3" w:rsidRPr="009321D3" w:rsidRDefault="009321D3" w:rsidP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09.2</w:t>
            </w:r>
            <w:r w:rsidR="009D6ECA">
              <w:rPr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D3" w:rsidRPr="009321D3" w:rsidRDefault="009D6ECA" w:rsidP="00D072E4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10.22</w:t>
            </w:r>
            <w:r w:rsidR="009321D3">
              <w:rPr>
                <w:sz w:val="16"/>
                <w:szCs w:val="16"/>
              </w:rPr>
              <w:t>-09.23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D3" w:rsidRPr="009321D3" w:rsidRDefault="009321D3" w:rsidP="00D072E4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единстве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ного поста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щика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D3" w:rsidRPr="009321D3" w:rsidRDefault="009321D3" w:rsidP="00D072E4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D3" w:rsidRPr="009321D3" w:rsidRDefault="009321D3" w:rsidP="00D072E4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D3" w:rsidRPr="009B2E12" w:rsidRDefault="009321D3" w:rsidP="00D072E4">
            <w:pPr>
              <w:ind w:left="57" w:righ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D6ECA" w:rsidRPr="00ED1B32" w:rsidTr="00D072E4">
        <w:trPr>
          <w:cantSplit/>
          <w:trHeight w:val="3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58.29.50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Услуги по предоставл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>е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>нию лицензий на право и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>с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>пользовать компьютерное программное обеспечение Единой цифр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>о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>вой платформы экспертизы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 ранее приобр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тенной лице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зии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изделие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color w:val="202020"/>
                <w:sz w:val="16"/>
                <w:szCs w:val="16"/>
                <w:shd w:val="clear" w:color="auto" w:fill="F1F5F6"/>
              </w:rPr>
              <w:t>89401000000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Саранск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E11058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222606</w:t>
            </w:r>
            <w:r w:rsidR="009D6ECA">
              <w:rPr>
                <w:sz w:val="16"/>
                <w:szCs w:val="16"/>
              </w:rPr>
              <w:t>.00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 w:rsidP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 w:rsidP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10.23-09.24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единстве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ного поста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щика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D6ECA" w:rsidRPr="00ED1B32" w:rsidTr="00D072E4">
        <w:trPr>
          <w:cantSplit/>
          <w:trHeight w:val="3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63.11.11.000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доступа и сопровождение информацио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ной системы "</w:t>
            </w:r>
            <w:proofErr w:type="spellStart"/>
            <w:r>
              <w:rPr>
                <w:sz w:val="16"/>
                <w:szCs w:val="16"/>
              </w:rPr>
              <w:t>Техэксперт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Стройэксперт</w:t>
            </w:r>
            <w:proofErr w:type="spellEnd"/>
            <w:r>
              <w:rPr>
                <w:sz w:val="16"/>
                <w:szCs w:val="16"/>
              </w:rPr>
              <w:t>. Вариант 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дер"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изделие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color w:val="202020"/>
                <w:sz w:val="16"/>
                <w:szCs w:val="16"/>
                <w:shd w:val="clear" w:color="auto" w:fill="F1F5F6"/>
              </w:rPr>
              <w:t>89401000000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Саранск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 w:rsidP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282240.00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 w:rsidP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 w:rsidP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01.23 - 12.23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единстве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ного поста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щика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ED1B32" w:rsidRDefault="00ED1B32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7"/>
      </w:tblGrid>
      <w:tr w:rsidR="00B51D49" w:rsidRPr="00B51D49" w:rsidTr="00B51D49">
        <w:trPr>
          <w:cantSplit/>
          <w:trHeight w:val="20"/>
        </w:trPr>
        <w:tc>
          <w:tcPr>
            <w:tcW w:w="1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D49" w:rsidRDefault="00B51D49" w:rsidP="0006663F">
            <w:pPr>
              <w:ind w:left="57" w:right="57" w:firstLine="340"/>
              <w:rPr>
                <w:sz w:val="18"/>
                <w:szCs w:val="18"/>
              </w:rPr>
            </w:pPr>
            <w:r w:rsidRPr="00B51D49">
              <w:rPr>
                <w:sz w:val="18"/>
                <w:szCs w:val="18"/>
              </w:rPr>
              <w:t>Участие субъектов малого и среднего предпринимательства в закупке</w:t>
            </w:r>
          </w:p>
          <w:p w:rsidR="00B51D49" w:rsidRDefault="00B51D49" w:rsidP="0006663F">
            <w:pPr>
              <w:ind w:left="57" w:right="57" w:firstLine="340"/>
              <w:rPr>
                <w:sz w:val="18"/>
                <w:szCs w:val="18"/>
              </w:rPr>
            </w:pPr>
            <w:r w:rsidRPr="00B51D49"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высокотехнологичной продукции) составляет</w:t>
            </w:r>
            <w:r>
              <w:rPr>
                <w:sz w:val="18"/>
                <w:szCs w:val="18"/>
              </w:rPr>
              <w:t xml:space="preserve"> </w:t>
            </w:r>
            <w:r w:rsidR="00A369EF" w:rsidRPr="00A369EF">
              <w:rPr>
                <w:sz w:val="18"/>
                <w:szCs w:val="18"/>
              </w:rPr>
              <w:t>658621</w:t>
            </w:r>
            <w:r w:rsidRPr="00B51D49">
              <w:rPr>
                <w:sz w:val="18"/>
                <w:szCs w:val="18"/>
              </w:rPr>
              <w:t xml:space="preserve"> рублей</w:t>
            </w:r>
          </w:p>
          <w:p w:rsidR="0006663F" w:rsidRPr="0006663F" w:rsidRDefault="0006663F" w:rsidP="0006663F">
            <w:pPr>
              <w:ind w:left="57" w:right="57" w:firstLine="340"/>
              <w:rPr>
                <w:sz w:val="18"/>
                <w:szCs w:val="18"/>
              </w:rPr>
            </w:pPr>
            <w:proofErr w:type="gramStart"/>
            <w:r w:rsidRPr="0006663F">
              <w:rPr>
                <w:sz w:val="18"/>
                <w:szCs w:val="18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(работ, услуг), которые планируется осуществить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по результатам закупки товаров (работ, услуг), участниками которой являются только субъекты малого и среднего предпринимательства, составляет</w:t>
            </w:r>
            <w:r>
              <w:rPr>
                <w:sz w:val="18"/>
                <w:szCs w:val="18"/>
              </w:rPr>
              <w:t xml:space="preserve"> </w:t>
            </w:r>
            <w:r w:rsidR="00E67452">
              <w:rPr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рублей.</w:t>
            </w:r>
            <w:proofErr w:type="gramEnd"/>
          </w:p>
          <w:p w:rsidR="0006663F" w:rsidRPr="0006663F" w:rsidRDefault="0006663F" w:rsidP="0006663F">
            <w:pPr>
              <w:ind w:left="57" w:right="57" w:firstLine="340"/>
              <w:rPr>
                <w:sz w:val="18"/>
                <w:szCs w:val="18"/>
              </w:rPr>
            </w:pPr>
            <w:proofErr w:type="gramStart"/>
            <w:r w:rsidRPr="0006663F">
              <w:rPr>
                <w:sz w:val="18"/>
                <w:szCs w:val="18"/>
              </w:rPr>
              <w:t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предусмотренный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в части, касающейся первого года реализации, раздела, указанного в пункте 1.1 требований к форме плана закупки товаров (работ, услуг), утвержденных постановлением Правительства Российской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Ф</w:t>
            </w:r>
            <w:r w:rsidRPr="0006663F">
              <w:rPr>
                <w:sz w:val="18"/>
                <w:szCs w:val="18"/>
              </w:rPr>
              <w:t>е</w:t>
            </w:r>
            <w:r w:rsidRPr="0006663F">
              <w:rPr>
                <w:sz w:val="18"/>
                <w:szCs w:val="18"/>
              </w:rPr>
              <w:t>дерации от 17 сентября 2012 г. № 932 «Об утверждении Правил формирования плана закупки товаров (работ, услуг) и требований</w:t>
            </w:r>
            <w:proofErr w:type="gramEnd"/>
            <w:r w:rsidRPr="0006663F">
              <w:rPr>
                <w:sz w:val="18"/>
                <w:szCs w:val="18"/>
              </w:rPr>
              <w:t xml:space="preserve"> к форме такого плана», составляет</w:t>
            </w:r>
            <w:r>
              <w:rPr>
                <w:sz w:val="18"/>
                <w:szCs w:val="18"/>
              </w:rPr>
              <w:t xml:space="preserve"> </w:t>
            </w:r>
            <w:r w:rsidR="00A369EF" w:rsidRPr="00A369EF">
              <w:rPr>
                <w:sz w:val="18"/>
                <w:szCs w:val="18"/>
              </w:rPr>
              <w:t>282240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рублей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(</w:t>
            </w:r>
            <w:r w:rsidR="00A369EF">
              <w:rPr>
                <w:sz w:val="18"/>
                <w:szCs w:val="18"/>
              </w:rPr>
              <w:t>42.85</w:t>
            </w:r>
            <w:r w:rsidR="00E67452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процентов).</w:t>
            </w:r>
          </w:p>
          <w:p w:rsidR="0006663F" w:rsidRPr="0006663F" w:rsidRDefault="0006663F" w:rsidP="0006663F">
            <w:pPr>
              <w:ind w:left="57" w:right="57" w:firstLine="340"/>
              <w:rPr>
                <w:sz w:val="18"/>
                <w:szCs w:val="18"/>
              </w:rPr>
            </w:pPr>
            <w:r w:rsidRPr="0006663F">
              <w:rPr>
                <w:sz w:val="18"/>
                <w:szCs w:val="18"/>
              </w:rPr>
              <w:t>Совокупный годовой стоимостный объем договоров, заключенных заказчиком по результатам закупки инновационной продукции, высокотехнологичной продукции за год, предшествующий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06663F">
              <w:rPr>
                <w:sz w:val="18"/>
                <w:szCs w:val="18"/>
              </w:rPr>
              <w:t>о</w:t>
            </w:r>
            <w:r w:rsidRPr="0006663F">
              <w:rPr>
                <w:sz w:val="18"/>
                <w:szCs w:val="18"/>
              </w:rPr>
              <w:t>т</w:t>
            </w:r>
            <w:r w:rsidRPr="0006663F">
              <w:rPr>
                <w:sz w:val="18"/>
                <w:szCs w:val="18"/>
              </w:rPr>
              <w:t>четному</w:t>
            </w:r>
            <w:proofErr w:type="gramEnd"/>
            <w:r w:rsidRPr="0006663F">
              <w:rPr>
                <w:sz w:val="18"/>
                <w:szCs w:val="18"/>
              </w:rPr>
              <w:t>, составляет</w:t>
            </w:r>
            <w:r>
              <w:rPr>
                <w:sz w:val="18"/>
                <w:szCs w:val="18"/>
              </w:rPr>
              <w:t xml:space="preserve"> </w:t>
            </w:r>
            <w:r w:rsidR="00E67452">
              <w:rPr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рублей.</w:t>
            </w:r>
          </w:p>
          <w:p w:rsidR="0006663F" w:rsidRPr="0006663F" w:rsidRDefault="0006663F" w:rsidP="0006663F">
            <w:pPr>
              <w:ind w:left="57" w:right="57" w:firstLine="340"/>
              <w:rPr>
                <w:sz w:val="18"/>
                <w:szCs w:val="18"/>
              </w:rPr>
            </w:pPr>
            <w:proofErr w:type="gramStart"/>
            <w:r w:rsidRPr="0006663F">
              <w:rPr>
                <w:sz w:val="18"/>
                <w:szCs w:val="18"/>
              </w:rPr>
              <w:t>Годовой объем закупок инновационной продукции, высокотехнологичной продукции, которые планируется осуществить в соответствии с проектом плана закупки товаров, работ, услуг или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прое</w:t>
            </w:r>
            <w:r w:rsidRPr="0006663F">
              <w:rPr>
                <w:sz w:val="18"/>
                <w:szCs w:val="18"/>
              </w:rPr>
              <w:t>к</w:t>
            </w:r>
            <w:r w:rsidRPr="0006663F">
              <w:rPr>
                <w:sz w:val="18"/>
                <w:szCs w:val="18"/>
              </w:rPr>
              <w:t>том плана закупки инновационной продукции, высокотехнологичной продукции, лекарственных средств (в части первого года его реализации) либо указанными утвержденными планами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(с учетом и</w:t>
            </w:r>
            <w:r w:rsidRPr="0006663F">
              <w:rPr>
                <w:sz w:val="18"/>
                <w:szCs w:val="18"/>
              </w:rPr>
              <w:t>з</w:t>
            </w:r>
            <w:r w:rsidRPr="0006663F">
              <w:rPr>
                <w:sz w:val="18"/>
                <w:szCs w:val="18"/>
              </w:rPr>
              <w:t>менений, которые не представлялись для оценки соответствия или мониторинга соответствия), составляет</w:t>
            </w:r>
            <w:r>
              <w:rPr>
                <w:sz w:val="18"/>
                <w:szCs w:val="18"/>
              </w:rPr>
              <w:t xml:space="preserve"> </w:t>
            </w:r>
            <w:r w:rsidR="00E67452">
              <w:rPr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рублей.</w:t>
            </w:r>
            <w:bookmarkStart w:id="0" w:name="_GoBack"/>
            <w:bookmarkEnd w:id="0"/>
            <w:proofErr w:type="gramEnd"/>
          </w:p>
          <w:p w:rsidR="0006663F" w:rsidRPr="0006663F" w:rsidRDefault="0006663F" w:rsidP="0006663F">
            <w:pPr>
              <w:ind w:left="57" w:right="57" w:firstLine="340"/>
              <w:rPr>
                <w:sz w:val="18"/>
                <w:szCs w:val="18"/>
              </w:rPr>
            </w:pPr>
            <w:proofErr w:type="gramStart"/>
            <w:r w:rsidRPr="0006663F">
              <w:rPr>
                <w:sz w:val="18"/>
                <w:szCs w:val="18"/>
              </w:rPr>
              <w:t>Совокупный годовой объем планируемых закупок товаров (работ, услуг), которые исключаются при расчете годового объема закупки инновационной продукции, высокотехнологичной продукции,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которые планируется осуществить по результатам закупки товаров (работ, услуг), участниками которой являются только субъекты малого и среднего предпринимательства, составляет</w:t>
            </w:r>
            <w:r>
              <w:rPr>
                <w:sz w:val="18"/>
                <w:szCs w:val="18"/>
              </w:rPr>
              <w:t xml:space="preserve"> </w:t>
            </w:r>
            <w:r w:rsidR="00E67452">
              <w:rPr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рублей.</w:t>
            </w:r>
            <w:proofErr w:type="gramEnd"/>
          </w:p>
          <w:p w:rsidR="0006663F" w:rsidRPr="0006663F" w:rsidRDefault="0006663F" w:rsidP="0006663F">
            <w:pPr>
              <w:ind w:left="57" w:right="57" w:firstLine="340"/>
              <w:rPr>
                <w:sz w:val="18"/>
                <w:szCs w:val="18"/>
              </w:rPr>
            </w:pPr>
            <w:proofErr w:type="gramStart"/>
            <w:r w:rsidRPr="0006663F">
              <w:rPr>
                <w:sz w:val="18"/>
                <w:szCs w:val="18"/>
              </w:rPr>
              <w:t>Годовой объем закупок инновационной продукции, высокотехнологичной продукции, которые планируется в соответствии с проектом плана закупки товаров, работ, услуг или проектом плана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з</w:t>
            </w:r>
            <w:r w:rsidRPr="0006663F">
              <w:rPr>
                <w:sz w:val="18"/>
                <w:szCs w:val="18"/>
              </w:rPr>
              <w:t>а</w:t>
            </w:r>
            <w:r w:rsidRPr="0006663F">
              <w:rPr>
                <w:sz w:val="18"/>
                <w:szCs w:val="18"/>
              </w:rPr>
              <w:t>купки инновационной продукции, высокотехнологичной продукции, лекарственных средств (в части первого года его реализации) либо утвержденными указанными планами осуществить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по результ</w:t>
            </w:r>
            <w:r w:rsidRPr="0006663F">
              <w:rPr>
                <w:sz w:val="18"/>
                <w:szCs w:val="18"/>
              </w:rPr>
              <w:t>а</w:t>
            </w:r>
            <w:r w:rsidRPr="0006663F">
              <w:rPr>
                <w:sz w:val="18"/>
                <w:szCs w:val="18"/>
              </w:rPr>
              <w:t>там закупок, участниками которых являются только субъекты малого и среднего предпринимательства, составляет</w:t>
            </w:r>
            <w:r>
              <w:rPr>
                <w:sz w:val="18"/>
                <w:szCs w:val="18"/>
              </w:rPr>
              <w:t xml:space="preserve"> </w:t>
            </w:r>
            <w:r w:rsidR="00E67452">
              <w:rPr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рублей.</w:t>
            </w:r>
            <w:proofErr w:type="gramEnd"/>
          </w:p>
          <w:p w:rsidR="0006663F" w:rsidRPr="00B51D49" w:rsidRDefault="0006663F" w:rsidP="00E67452">
            <w:pPr>
              <w:ind w:left="57" w:right="57" w:firstLine="340"/>
              <w:rPr>
                <w:sz w:val="18"/>
                <w:szCs w:val="18"/>
              </w:rPr>
            </w:pPr>
            <w:r w:rsidRPr="0006663F">
              <w:rPr>
                <w:sz w:val="18"/>
                <w:szCs w:val="18"/>
              </w:rPr>
              <w:t>Совокупный годовой стоимостный объем договоров, заключенных заказчиком по результатам закупки инновационной продукции, высокотехнологичной продукции, участниками которой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явл</w:t>
            </w:r>
            <w:r w:rsidRPr="0006663F">
              <w:rPr>
                <w:sz w:val="18"/>
                <w:szCs w:val="18"/>
              </w:rPr>
              <w:t>я</w:t>
            </w:r>
            <w:r w:rsidRPr="0006663F">
              <w:rPr>
                <w:sz w:val="18"/>
                <w:szCs w:val="18"/>
              </w:rPr>
              <w:t xml:space="preserve">лись только субъекты малого и среднего предпринимательства, за год, предшествующий </w:t>
            </w:r>
            <w:proofErr w:type="gramStart"/>
            <w:r w:rsidRPr="0006663F">
              <w:rPr>
                <w:sz w:val="18"/>
                <w:szCs w:val="18"/>
              </w:rPr>
              <w:t>отчетному</w:t>
            </w:r>
            <w:proofErr w:type="gramEnd"/>
            <w:r w:rsidRPr="0006663F">
              <w:rPr>
                <w:sz w:val="18"/>
                <w:szCs w:val="18"/>
              </w:rPr>
              <w:t>, составляет</w:t>
            </w:r>
            <w:r>
              <w:rPr>
                <w:sz w:val="18"/>
                <w:szCs w:val="18"/>
              </w:rPr>
              <w:t xml:space="preserve"> </w:t>
            </w:r>
            <w:r w:rsidR="00E67452">
              <w:rPr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 xml:space="preserve"> </w:t>
            </w:r>
            <w:r w:rsidRPr="0006663F">
              <w:rPr>
                <w:sz w:val="18"/>
                <w:szCs w:val="18"/>
              </w:rPr>
              <w:t>рублей.</w:t>
            </w:r>
          </w:p>
        </w:tc>
      </w:tr>
    </w:tbl>
    <w:p w:rsidR="00B51D49" w:rsidRDefault="00B51D49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602"/>
        <w:gridCol w:w="595"/>
        <w:gridCol w:w="1197"/>
        <w:gridCol w:w="1213"/>
        <w:gridCol w:w="598"/>
        <w:gridCol w:w="1189"/>
        <w:gridCol w:w="1235"/>
        <w:gridCol w:w="593"/>
        <w:gridCol w:w="1190"/>
        <w:gridCol w:w="1052"/>
        <w:gridCol w:w="888"/>
        <w:gridCol w:w="889"/>
        <w:gridCol w:w="1119"/>
        <w:gridCol w:w="756"/>
        <w:gridCol w:w="1331"/>
        <w:gridCol w:w="755"/>
      </w:tblGrid>
      <w:tr w:rsidR="0006663F" w:rsidRPr="00ED1B32" w:rsidTr="00023797">
        <w:trPr>
          <w:cantSplit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ковый номер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ОКВЭД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ОКПД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 w:rsidRPr="00B51D49"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в эле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тронной форме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 w:rsidRPr="00ED1B32">
              <w:rPr>
                <w:sz w:val="16"/>
                <w:szCs w:val="16"/>
              </w:rPr>
              <w:t>Объем финанс</w:t>
            </w:r>
            <w:r w:rsidRPr="00ED1B32">
              <w:rPr>
                <w:sz w:val="16"/>
                <w:szCs w:val="16"/>
              </w:rPr>
              <w:t>о</w:t>
            </w:r>
            <w:r w:rsidRPr="00ED1B32">
              <w:rPr>
                <w:sz w:val="16"/>
                <w:szCs w:val="16"/>
              </w:rPr>
              <w:t>вого обеспечения закупки за счет субсидии, пред</w:t>
            </w:r>
            <w:r w:rsidRPr="00ED1B32">
              <w:rPr>
                <w:sz w:val="16"/>
                <w:szCs w:val="16"/>
              </w:rPr>
              <w:t>о</w:t>
            </w:r>
            <w:r w:rsidRPr="00ED1B32">
              <w:rPr>
                <w:sz w:val="16"/>
                <w:szCs w:val="16"/>
              </w:rPr>
              <w:lastRenderedPageBreak/>
              <w:t>ставляемой в целях реализ</w:t>
            </w:r>
            <w:r w:rsidRPr="00ED1B32">
              <w:rPr>
                <w:sz w:val="16"/>
                <w:szCs w:val="16"/>
              </w:rPr>
              <w:t>а</w:t>
            </w:r>
            <w:r w:rsidRPr="00ED1B32">
              <w:rPr>
                <w:sz w:val="16"/>
                <w:szCs w:val="16"/>
              </w:rPr>
              <w:t>ции национал</w:t>
            </w:r>
            <w:r w:rsidRPr="00ED1B32">
              <w:rPr>
                <w:sz w:val="16"/>
                <w:szCs w:val="16"/>
              </w:rPr>
              <w:t>ь</w:t>
            </w:r>
            <w:r w:rsidRPr="00ED1B32">
              <w:rPr>
                <w:sz w:val="16"/>
                <w:szCs w:val="16"/>
              </w:rPr>
              <w:t>ных и федерал</w:t>
            </w:r>
            <w:r w:rsidRPr="00ED1B32">
              <w:rPr>
                <w:sz w:val="16"/>
                <w:szCs w:val="16"/>
              </w:rPr>
              <w:t>ь</w:t>
            </w:r>
            <w:r w:rsidRPr="00ED1B32">
              <w:rPr>
                <w:sz w:val="16"/>
                <w:szCs w:val="16"/>
              </w:rPr>
              <w:t>ных проектов, а также комплек</w:t>
            </w:r>
            <w:r w:rsidRPr="00ED1B32">
              <w:rPr>
                <w:sz w:val="16"/>
                <w:szCs w:val="16"/>
              </w:rPr>
              <w:t>с</w:t>
            </w:r>
            <w:r w:rsidRPr="00ED1B32">
              <w:rPr>
                <w:sz w:val="16"/>
                <w:szCs w:val="16"/>
              </w:rPr>
              <w:t>ного плана м</w:t>
            </w:r>
            <w:r w:rsidRPr="00ED1B32">
              <w:rPr>
                <w:sz w:val="16"/>
                <w:szCs w:val="16"/>
              </w:rPr>
              <w:t>о</w:t>
            </w:r>
            <w:r w:rsidRPr="00ED1B32">
              <w:rPr>
                <w:sz w:val="16"/>
                <w:szCs w:val="16"/>
              </w:rPr>
              <w:t>дернизации и расширения м</w:t>
            </w:r>
            <w:r w:rsidRPr="00ED1B32">
              <w:rPr>
                <w:sz w:val="16"/>
                <w:szCs w:val="16"/>
              </w:rPr>
              <w:t>а</w:t>
            </w:r>
            <w:r w:rsidRPr="00ED1B32">
              <w:rPr>
                <w:sz w:val="16"/>
                <w:szCs w:val="16"/>
              </w:rPr>
              <w:t>гистральной и</w:t>
            </w:r>
            <w:r w:rsidRPr="00ED1B32">
              <w:rPr>
                <w:sz w:val="16"/>
                <w:szCs w:val="16"/>
              </w:rPr>
              <w:t>н</w:t>
            </w:r>
            <w:r w:rsidRPr="00ED1B32">
              <w:rPr>
                <w:sz w:val="16"/>
                <w:szCs w:val="16"/>
              </w:rPr>
              <w:t>фраструктуры</w:t>
            </w:r>
            <w:r w:rsidRPr="0006663F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 w:rsidRPr="00ED1B32">
              <w:rPr>
                <w:sz w:val="16"/>
                <w:szCs w:val="16"/>
              </w:rPr>
              <w:lastRenderedPageBreak/>
              <w:t>Код ц</w:t>
            </w:r>
            <w:r w:rsidRPr="00ED1B32">
              <w:rPr>
                <w:sz w:val="16"/>
                <w:szCs w:val="16"/>
              </w:rPr>
              <w:t>е</w:t>
            </w:r>
            <w:r w:rsidRPr="00ED1B32">
              <w:rPr>
                <w:sz w:val="16"/>
                <w:szCs w:val="16"/>
              </w:rPr>
              <w:t>левой статьи расх</w:t>
            </w:r>
            <w:r w:rsidRPr="00ED1B32">
              <w:rPr>
                <w:sz w:val="16"/>
                <w:szCs w:val="16"/>
              </w:rPr>
              <w:t>о</w:t>
            </w:r>
            <w:r w:rsidRPr="00ED1B32">
              <w:rPr>
                <w:sz w:val="16"/>
                <w:szCs w:val="16"/>
              </w:rPr>
              <w:lastRenderedPageBreak/>
              <w:t>дов, код вида расх</w:t>
            </w:r>
            <w:r w:rsidRPr="00ED1B32">
              <w:rPr>
                <w:sz w:val="16"/>
                <w:szCs w:val="16"/>
              </w:rPr>
              <w:t>о</w:t>
            </w:r>
            <w:r w:rsidRPr="00ED1B32">
              <w:rPr>
                <w:sz w:val="16"/>
                <w:szCs w:val="16"/>
              </w:rPr>
              <w:t>дов</w:t>
            </w:r>
            <w:r w:rsidRPr="00284AE6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06663F" w:rsidRPr="00ED1B32" w:rsidTr="00023797">
        <w:trPr>
          <w:cantSplit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дог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вора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Минимально необходимые требования, </w:t>
            </w:r>
            <w:r>
              <w:rPr>
                <w:sz w:val="16"/>
                <w:szCs w:val="16"/>
              </w:rPr>
              <w:lastRenderedPageBreak/>
              <w:t>предъявляемые к закупаемым товарам (раб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там, услугам)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Единица измерения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личестве (об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еме)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 поставки тов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ров (выполнения работ, оказания услуг)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начальной (максимал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lastRenderedPageBreak/>
              <w:t>ной) цене договора (цене лота)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График осуществления процедур закупки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06663F" w:rsidRPr="00ED1B32" w:rsidTr="00023797">
        <w:trPr>
          <w:cantSplit/>
          <w:trHeight w:val="1134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ОКАТО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мая дата или пер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од разм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щения извещения о закупке (месяц, год)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полнения договора (месяц, год)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(нет)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02379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06663F" w:rsidRPr="00ED1B32" w:rsidTr="00692D6C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F" w:rsidRPr="00ED1B32" w:rsidRDefault="0006663F" w:rsidP="00692D6C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D6ECA" w:rsidRPr="00ED1B32" w:rsidTr="00692D6C">
        <w:trPr>
          <w:cantSplit/>
          <w:trHeight w:val="3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63.11.11.000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доступа и сопровождение информацио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ной системы "</w:t>
            </w:r>
            <w:proofErr w:type="spellStart"/>
            <w:r>
              <w:rPr>
                <w:sz w:val="16"/>
                <w:szCs w:val="16"/>
              </w:rPr>
              <w:t>Техэксперт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Стройэксперт</w:t>
            </w:r>
            <w:proofErr w:type="spellEnd"/>
            <w:r>
              <w:rPr>
                <w:sz w:val="16"/>
                <w:szCs w:val="16"/>
              </w:rPr>
              <w:t>. Вариант 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дер"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изделие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color w:val="202020"/>
                <w:sz w:val="16"/>
                <w:szCs w:val="16"/>
                <w:shd w:val="clear" w:color="auto" w:fill="F1F5F6"/>
              </w:rPr>
              <w:t>89401000000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Саранск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282240.00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 w:rsidP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01.23 - 12.23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единстве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ного поста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щика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CA" w:rsidRDefault="009D6EC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6663F" w:rsidRPr="00ED1B32" w:rsidTr="00692D6C">
        <w:trPr>
          <w:cantSplit/>
          <w:trHeight w:val="3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3F" w:rsidRPr="00ED1B32" w:rsidRDefault="0006663F" w:rsidP="00692D6C">
            <w:pPr>
              <w:ind w:left="57" w:right="57"/>
              <w:rPr>
                <w:sz w:val="16"/>
                <w:szCs w:val="16"/>
              </w:rPr>
            </w:pPr>
          </w:p>
        </w:tc>
      </w:tr>
    </w:tbl>
    <w:p w:rsidR="00B51D49" w:rsidRDefault="00B51D49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9"/>
        <w:gridCol w:w="350"/>
        <w:gridCol w:w="2268"/>
        <w:gridCol w:w="738"/>
        <w:gridCol w:w="490"/>
        <w:gridCol w:w="224"/>
        <w:gridCol w:w="1876"/>
        <w:gridCol w:w="378"/>
        <w:gridCol w:w="490"/>
        <w:gridCol w:w="199"/>
      </w:tblGrid>
      <w:tr w:rsidR="00023797" w:rsidRPr="00023797" w:rsidTr="00023797">
        <w:trPr>
          <w:trHeight w:val="240"/>
        </w:trPr>
        <w:tc>
          <w:tcPr>
            <w:tcW w:w="8679" w:type="dxa"/>
            <w:tcBorders>
              <w:bottom w:val="single" w:sz="4" w:space="0" w:color="auto"/>
            </w:tcBorders>
            <w:vAlign w:val="bottom"/>
          </w:tcPr>
          <w:p w:rsidR="00023797" w:rsidRPr="00023797" w:rsidRDefault="00E67452" w:rsidP="00023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</w:tc>
        <w:tc>
          <w:tcPr>
            <w:tcW w:w="350" w:type="dxa"/>
            <w:vAlign w:val="bottom"/>
          </w:tcPr>
          <w:p w:rsidR="00023797" w:rsidRPr="00023797" w:rsidRDefault="00023797" w:rsidP="0002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23797" w:rsidRPr="00023797" w:rsidRDefault="00023797" w:rsidP="0069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023797" w:rsidRPr="00023797" w:rsidRDefault="00023797" w:rsidP="00692D6C">
            <w:pPr>
              <w:jc w:val="right"/>
              <w:rPr>
                <w:sz w:val="20"/>
                <w:szCs w:val="20"/>
              </w:rPr>
            </w:pPr>
            <w:r w:rsidRPr="00023797">
              <w:rPr>
                <w:sz w:val="20"/>
                <w:szCs w:val="20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23797" w:rsidRPr="00023797" w:rsidRDefault="00760C55" w:rsidP="009D6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6ECA">
              <w:rPr>
                <w:sz w:val="20"/>
                <w:szCs w:val="20"/>
              </w:rPr>
              <w:t>9</w:t>
            </w:r>
          </w:p>
        </w:tc>
        <w:tc>
          <w:tcPr>
            <w:tcW w:w="224" w:type="dxa"/>
            <w:vAlign w:val="bottom"/>
          </w:tcPr>
          <w:p w:rsidR="00023797" w:rsidRPr="00023797" w:rsidRDefault="00023797" w:rsidP="00692D6C">
            <w:pPr>
              <w:rPr>
                <w:sz w:val="20"/>
                <w:szCs w:val="20"/>
              </w:rPr>
            </w:pPr>
            <w:r w:rsidRPr="00023797">
              <w:rPr>
                <w:sz w:val="20"/>
                <w:szCs w:val="20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23797" w:rsidRPr="00023797" w:rsidRDefault="009321D3" w:rsidP="0069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сентября</w:t>
            </w:r>
          </w:p>
        </w:tc>
        <w:tc>
          <w:tcPr>
            <w:tcW w:w="378" w:type="dxa"/>
            <w:vAlign w:val="bottom"/>
          </w:tcPr>
          <w:p w:rsidR="00023797" w:rsidRPr="00023797" w:rsidRDefault="00023797" w:rsidP="00692D6C">
            <w:pPr>
              <w:jc w:val="right"/>
              <w:rPr>
                <w:sz w:val="20"/>
                <w:szCs w:val="20"/>
              </w:rPr>
            </w:pPr>
            <w:r w:rsidRPr="00023797">
              <w:rPr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23797" w:rsidRPr="00023797" w:rsidRDefault="00760C55" w:rsidP="00692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9" w:type="dxa"/>
            <w:vAlign w:val="bottom"/>
          </w:tcPr>
          <w:p w:rsidR="00023797" w:rsidRPr="00023797" w:rsidRDefault="00023797" w:rsidP="00692D6C">
            <w:pPr>
              <w:rPr>
                <w:sz w:val="20"/>
                <w:szCs w:val="20"/>
              </w:rPr>
            </w:pPr>
            <w:r w:rsidRPr="00023797">
              <w:rPr>
                <w:sz w:val="20"/>
                <w:szCs w:val="20"/>
              </w:rPr>
              <w:t xml:space="preserve"> </w:t>
            </w:r>
            <w:proofErr w:type="gramStart"/>
            <w:r w:rsidRPr="00023797">
              <w:rPr>
                <w:sz w:val="20"/>
                <w:szCs w:val="20"/>
              </w:rPr>
              <w:t>г</w:t>
            </w:r>
            <w:proofErr w:type="gramEnd"/>
            <w:r w:rsidRPr="00023797">
              <w:rPr>
                <w:sz w:val="20"/>
                <w:szCs w:val="20"/>
              </w:rPr>
              <w:t>.</w:t>
            </w:r>
          </w:p>
        </w:tc>
      </w:tr>
      <w:tr w:rsidR="00023797" w:rsidRPr="00023797" w:rsidTr="00023797">
        <w:tc>
          <w:tcPr>
            <w:tcW w:w="8679" w:type="dxa"/>
            <w:tcBorders>
              <w:top w:val="single" w:sz="4" w:space="0" w:color="auto"/>
            </w:tcBorders>
            <w:vAlign w:val="bottom"/>
          </w:tcPr>
          <w:p w:rsidR="00023797" w:rsidRPr="00023797" w:rsidRDefault="00023797" w:rsidP="00023797">
            <w:pPr>
              <w:jc w:val="center"/>
              <w:rPr>
                <w:sz w:val="14"/>
                <w:szCs w:val="14"/>
              </w:rPr>
            </w:pPr>
            <w:r w:rsidRPr="00023797">
              <w:rPr>
                <w:sz w:val="14"/>
                <w:szCs w:val="14"/>
              </w:rPr>
              <w:t>(Ф. И. О., должность руководителя (уполномоченного лица) заказчика)</w:t>
            </w:r>
          </w:p>
        </w:tc>
        <w:tc>
          <w:tcPr>
            <w:tcW w:w="350" w:type="dxa"/>
            <w:vAlign w:val="bottom"/>
          </w:tcPr>
          <w:p w:rsidR="00023797" w:rsidRPr="00023797" w:rsidRDefault="00023797" w:rsidP="000237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023797" w:rsidRPr="00023797" w:rsidRDefault="00023797" w:rsidP="00692D6C">
            <w:pPr>
              <w:jc w:val="center"/>
              <w:rPr>
                <w:sz w:val="14"/>
                <w:szCs w:val="14"/>
              </w:rPr>
            </w:pPr>
            <w:r w:rsidRPr="00023797">
              <w:rPr>
                <w:sz w:val="14"/>
                <w:szCs w:val="14"/>
              </w:rPr>
              <w:t>(подпись)</w:t>
            </w:r>
          </w:p>
        </w:tc>
        <w:tc>
          <w:tcPr>
            <w:tcW w:w="738" w:type="dxa"/>
            <w:vAlign w:val="bottom"/>
          </w:tcPr>
          <w:p w:rsidR="00023797" w:rsidRPr="00023797" w:rsidRDefault="00023797" w:rsidP="00692D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58" w:type="dxa"/>
            <w:gridSpan w:val="5"/>
            <w:vAlign w:val="bottom"/>
          </w:tcPr>
          <w:p w:rsidR="00023797" w:rsidRPr="00023797" w:rsidRDefault="00023797" w:rsidP="00023797">
            <w:pPr>
              <w:jc w:val="center"/>
              <w:rPr>
                <w:sz w:val="14"/>
                <w:szCs w:val="14"/>
              </w:rPr>
            </w:pPr>
            <w:r w:rsidRPr="00023797">
              <w:rPr>
                <w:sz w:val="14"/>
                <w:szCs w:val="14"/>
              </w:rPr>
              <w:t>(дата утверждения)</w:t>
            </w:r>
          </w:p>
        </w:tc>
        <w:tc>
          <w:tcPr>
            <w:tcW w:w="199" w:type="dxa"/>
            <w:vAlign w:val="bottom"/>
          </w:tcPr>
          <w:p w:rsidR="00023797" w:rsidRPr="00023797" w:rsidRDefault="00023797" w:rsidP="00692D6C">
            <w:pPr>
              <w:rPr>
                <w:sz w:val="14"/>
                <w:szCs w:val="14"/>
              </w:rPr>
            </w:pPr>
          </w:p>
        </w:tc>
      </w:tr>
    </w:tbl>
    <w:p w:rsidR="00B51D49" w:rsidRDefault="00023797" w:rsidP="00023797">
      <w:pPr>
        <w:jc w:val="center"/>
      </w:pPr>
      <w:r>
        <w:t>МП</w:t>
      </w:r>
    </w:p>
    <w:p w:rsidR="00023797" w:rsidRPr="00023797" w:rsidRDefault="00023797" w:rsidP="00E34DD7">
      <w:pPr>
        <w:rPr>
          <w:sz w:val="2"/>
          <w:szCs w:val="2"/>
        </w:rPr>
      </w:pPr>
    </w:p>
    <w:sectPr w:rsidR="00023797" w:rsidRPr="00023797" w:rsidSect="00B14807"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82" w:rsidRDefault="00623A82">
      <w:r>
        <w:separator/>
      </w:r>
    </w:p>
  </w:endnote>
  <w:endnote w:type="continuationSeparator" w:id="0">
    <w:p w:rsidR="00623A82" w:rsidRDefault="00623A82">
      <w:r>
        <w:continuationSeparator/>
      </w:r>
    </w:p>
  </w:endnote>
  <w:endnote w:id="1">
    <w:p w:rsidR="00023797" w:rsidRPr="00023797" w:rsidRDefault="00023797">
      <w:pPr>
        <w:pStyle w:val="af1"/>
        <w:rPr>
          <w:sz w:val="14"/>
          <w:szCs w:val="14"/>
        </w:rPr>
      </w:pPr>
      <w:r w:rsidRPr="00023797">
        <w:rPr>
          <w:rStyle w:val="af3"/>
          <w:sz w:val="14"/>
          <w:szCs w:val="14"/>
        </w:rPr>
        <w:t>*</w:t>
      </w:r>
      <w:r w:rsidRPr="00023797">
        <w:rPr>
          <w:sz w:val="14"/>
          <w:szCs w:val="14"/>
        </w:rPr>
        <w:t xml:space="preserve"> Указывается при планировании закупки, финансовое обеспечение которой осуществляется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</w:t>
      </w:r>
      <w:r w:rsidRPr="00023797">
        <w:rPr>
          <w:sz w:val="14"/>
          <w:szCs w:val="14"/>
        </w:rPr>
        <w:t>ь</w:t>
      </w:r>
      <w:r w:rsidRPr="00023797">
        <w:rPr>
          <w:sz w:val="14"/>
          <w:szCs w:val="14"/>
        </w:rPr>
        <w:t>ной инфраструктуры.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82" w:rsidRDefault="00623A82">
      <w:r>
        <w:separator/>
      </w:r>
    </w:p>
  </w:footnote>
  <w:footnote w:type="continuationSeparator" w:id="0">
    <w:p w:rsidR="00623A82" w:rsidRDefault="00623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3797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6663F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4AE6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C76"/>
    <w:rsid w:val="00613F34"/>
    <w:rsid w:val="00616BFA"/>
    <w:rsid w:val="00622162"/>
    <w:rsid w:val="00623A8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13F8D"/>
    <w:rsid w:val="007163DD"/>
    <w:rsid w:val="00730AC9"/>
    <w:rsid w:val="00736158"/>
    <w:rsid w:val="00751FC8"/>
    <w:rsid w:val="007568E4"/>
    <w:rsid w:val="00760C55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5AFA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321D3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2E12"/>
    <w:rsid w:val="009B56F7"/>
    <w:rsid w:val="009B624C"/>
    <w:rsid w:val="009D31AF"/>
    <w:rsid w:val="009D649F"/>
    <w:rsid w:val="009D6ECA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9EF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4807"/>
    <w:rsid w:val="00B20AFC"/>
    <w:rsid w:val="00B249B8"/>
    <w:rsid w:val="00B31365"/>
    <w:rsid w:val="00B37A6B"/>
    <w:rsid w:val="00B40A85"/>
    <w:rsid w:val="00B4408F"/>
    <w:rsid w:val="00B473F2"/>
    <w:rsid w:val="00B51D49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4433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5B79"/>
    <w:rsid w:val="00CE67D4"/>
    <w:rsid w:val="00CF2691"/>
    <w:rsid w:val="00CF6649"/>
    <w:rsid w:val="00CF6E9B"/>
    <w:rsid w:val="00D008FB"/>
    <w:rsid w:val="00D059C2"/>
    <w:rsid w:val="00D072E4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058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6B13"/>
    <w:rsid w:val="00E67154"/>
    <w:rsid w:val="00E67452"/>
    <w:rsid w:val="00E80F18"/>
    <w:rsid w:val="00E827DA"/>
    <w:rsid w:val="00E85302"/>
    <w:rsid w:val="00E917C4"/>
    <w:rsid w:val="00E93973"/>
    <w:rsid w:val="00EA5558"/>
    <w:rsid w:val="00EB5822"/>
    <w:rsid w:val="00EC1C74"/>
    <w:rsid w:val="00ED1B32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02379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23797"/>
  </w:style>
  <w:style w:type="character" w:styleId="af3">
    <w:name w:val="endnote reference"/>
    <w:uiPriority w:val="99"/>
    <w:semiHidden/>
    <w:unhideWhenUsed/>
    <w:rsid w:val="000237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CFBC-0FDF-43A7-A723-3F942EED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Krivovichev</cp:lastModifiedBy>
  <cp:revision>13</cp:revision>
  <cp:lastPrinted>2023-07-27T09:02:00Z</cp:lastPrinted>
  <dcterms:created xsi:type="dcterms:W3CDTF">2021-06-02T05:54:00Z</dcterms:created>
  <dcterms:modified xsi:type="dcterms:W3CDTF">2023-10-03T10:00:00Z</dcterms:modified>
</cp:coreProperties>
</file>